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DC72" w14:textId="77777777" w:rsidR="00587B8E" w:rsidRPr="0006499F" w:rsidRDefault="00950497" w:rsidP="00950497">
      <w:p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 xml:space="preserve">Home tasks of </w:t>
      </w:r>
      <w:r w:rsidR="0006499F" w:rsidRPr="0006499F">
        <w:rPr>
          <w:rFonts w:cs="Times New Roman"/>
          <w:sz w:val="24"/>
          <w:szCs w:val="24"/>
          <w:lang w:val="en-US"/>
        </w:rPr>
        <w:t xml:space="preserve">Molecular </w:t>
      </w:r>
      <w:r w:rsidRPr="0006499F">
        <w:rPr>
          <w:rFonts w:cs="Times New Roman"/>
          <w:sz w:val="24"/>
          <w:szCs w:val="24"/>
          <w:lang w:val="en-US"/>
        </w:rPr>
        <w:t xml:space="preserve">Methods </w:t>
      </w:r>
      <w:r w:rsidR="0006499F">
        <w:rPr>
          <w:rFonts w:cs="Times New Roman"/>
          <w:sz w:val="24"/>
          <w:szCs w:val="24"/>
          <w:lang w:val="en-US"/>
        </w:rPr>
        <w:t>in biotechnology</w:t>
      </w:r>
    </w:p>
    <w:p w14:paraId="5B55CDEA" w14:textId="77777777" w:rsidR="00587B8E" w:rsidRPr="0006499F" w:rsidRDefault="00665A4F" w:rsidP="00665A4F">
      <w:pPr>
        <w:ind w:left="360"/>
        <w:rPr>
          <w:rFonts w:cs="Times New Roman"/>
          <w:color w:val="auto"/>
          <w:kern w:val="0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>Home task 1</w:t>
      </w:r>
      <w:r w:rsidR="0006499F" w:rsidRPr="0006499F">
        <w:rPr>
          <w:rFonts w:cs="Times New Roman"/>
          <w:color w:val="auto"/>
          <w:kern w:val="0"/>
          <w:sz w:val="24"/>
          <w:szCs w:val="24"/>
          <w:lang w:val="en-US"/>
        </w:rPr>
        <w:t>.</w:t>
      </w: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 </w:t>
      </w:r>
      <w:r w:rsidR="0006499F" w:rsidRPr="0006499F">
        <w:rPr>
          <w:rStyle w:val="hps"/>
          <w:sz w:val="24"/>
          <w:szCs w:val="24"/>
          <w:lang w:val="en-US"/>
        </w:rPr>
        <w:t>M</w:t>
      </w:r>
      <w:proofErr w:type="spellStart"/>
      <w:r w:rsidR="0006499F" w:rsidRPr="0006499F">
        <w:rPr>
          <w:sz w:val="24"/>
          <w:szCs w:val="24"/>
          <w:lang w:val="en"/>
        </w:rPr>
        <w:t>ain</w:t>
      </w:r>
      <w:proofErr w:type="spellEnd"/>
      <w:r w:rsidR="0006499F" w:rsidRPr="0006499F">
        <w:rPr>
          <w:sz w:val="24"/>
          <w:szCs w:val="24"/>
          <w:lang w:val="en"/>
        </w:rPr>
        <w:t xml:space="preserve"> approaches of </w:t>
      </w:r>
      <w:r w:rsidR="0006499F" w:rsidRPr="0006499F">
        <w:rPr>
          <w:rStyle w:val="hps"/>
          <w:sz w:val="24"/>
          <w:szCs w:val="24"/>
          <w:lang w:val="en-US"/>
        </w:rPr>
        <w:t>e</w:t>
      </w:r>
      <w:r w:rsidR="0006499F" w:rsidRPr="0006499F">
        <w:rPr>
          <w:bCs/>
          <w:sz w:val="24"/>
          <w:szCs w:val="24"/>
          <w:lang w:val="en-US"/>
        </w:rPr>
        <w:t>xtraction of nucleic acids from different biological materials</w:t>
      </w:r>
    </w:p>
    <w:p w14:paraId="05C9754F" w14:textId="77777777" w:rsidR="00665A4F" w:rsidRPr="0006499F" w:rsidRDefault="00665A4F" w:rsidP="0006499F">
      <w:pPr>
        <w:ind w:left="360"/>
        <w:rPr>
          <w:rFonts w:cs="Times New Roman"/>
          <w:sz w:val="24"/>
          <w:szCs w:val="24"/>
          <w:lang w:val="en-US"/>
        </w:rPr>
      </w:pPr>
      <w:r w:rsidRPr="0006499F">
        <w:rPr>
          <w:rStyle w:val="hps"/>
          <w:sz w:val="24"/>
          <w:szCs w:val="24"/>
          <w:lang w:val="en-US"/>
        </w:rPr>
        <w:t xml:space="preserve"> </w:t>
      </w:r>
      <w:r w:rsidRPr="0006499F">
        <w:rPr>
          <w:rFonts w:cs="Times New Roman"/>
          <w:sz w:val="24"/>
          <w:szCs w:val="24"/>
          <w:lang w:val="en-US"/>
        </w:rPr>
        <w:t xml:space="preserve">Protocol of </w:t>
      </w:r>
      <w:r w:rsidRPr="0006499F">
        <w:rPr>
          <w:rStyle w:val="hps"/>
          <w:color w:val="auto"/>
          <w:kern w:val="0"/>
          <w:sz w:val="24"/>
          <w:szCs w:val="24"/>
          <w:lang w:val="en-US"/>
        </w:rPr>
        <w:t>e</w:t>
      </w:r>
      <w:r w:rsidRPr="0006499F">
        <w:rPr>
          <w:bCs/>
          <w:color w:val="auto"/>
          <w:kern w:val="0"/>
          <w:sz w:val="24"/>
          <w:szCs w:val="24"/>
          <w:lang w:val="en-US"/>
        </w:rPr>
        <w:t>xtraction of DNA from plant cells</w:t>
      </w:r>
      <w:r w:rsidRPr="0006499F">
        <w:rPr>
          <w:rFonts w:cs="Times New Roman"/>
          <w:sz w:val="24"/>
          <w:szCs w:val="24"/>
          <w:lang w:val="en-US"/>
        </w:rPr>
        <w:t xml:space="preserve">; </w:t>
      </w:r>
    </w:p>
    <w:p w14:paraId="1CA60F60" w14:textId="77777777" w:rsidR="00665A4F" w:rsidRPr="0006499F" w:rsidRDefault="00665A4F" w:rsidP="00665A4F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Protocol of </w:t>
      </w:r>
      <w:r w:rsidRPr="0006499F">
        <w:rPr>
          <w:rStyle w:val="hps"/>
          <w:color w:val="auto"/>
          <w:kern w:val="0"/>
          <w:sz w:val="24"/>
          <w:szCs w:val="24"/>
          <w:lang w:val="en-US"/>
        </w:rPr>
        <w:t>e</w:t>
      </w:r>
      <w:r w:rsidRPr="0006499F">
        <w:rPr>
          <w:bCs/>
          <w:color w:val="auto"/>
          <w:kern w:val="0"/>
          <w:sz w:val="24"/>
          <w:szCs w:val="24"/>
          <w:lang w:val="en-US"/>
        </w:rPr>
        <w:t>xtraction of DNA from animal tissue</w:t>
      </w:r>
    </w:p>
    <w:p w14:paraId="29A887C7" w14:textId="77777777" w:rsidR="00665A4F" w:rsidRPr="0006499F" w:rsidRDefault="00665A4F" w:rsidP="00665A4F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Protocol of </w:t>
      </w:r>
      <w:r w:rsidRPr="0006499F">
        <w:rPr>
          <w:rStyle w:val="hps"/>
          <w:color w:val="auto"/>
          <w:kern w:val="0"/>
          <w:sz w:val="24"/>
          <w:szCs w:val="24"/>
          <w:lang w:val="en-US"/>
        </w:rPr>
        <w:t>e</w:t>
      </w:r>
      <w:r w:rsidRPr="0006499F">
        <w:rPr>
          <w:bCs/>
          <w:color w:val="auto"/>
          <w:kern w:val="0"/>
          <w:sz w:val="24"/>
          <w:szCs w:val="24"/>
          <w:lang w:val="en-US"/>
        </w:rPr>
        <w:t>xtraction of DNA from m</w:t>
      </w:r>
      <w:r w:rsidRPr="0006499F">
        <w:rPr>
          <w:rFonts w:cs="Times New Roman"/>
          <w:sz w:val="24"/>
          <w:szCs w:val="24"/>
          <w:lang w:val="en-US"/>
        </w:rPr>
        <w:t xml:space="preserve">icroorganisms </w:t>
      </w:r>
    </w:p>
    <w:p w14:paraId="416DB615" w14:textId="77777777" w:rsidR="00665A4F" w:rsidRPr="0006499F" w:rsidRDefault="00665A4F" w:rsidP="00665A4F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Protocol of </w:t>
      </w:r>
      <w:r w:rsidRPr="0006499F">
        <w:rPr>
          <w:rStyle w:val="hps"/>
          <w:color w:val="auto"/>
          <w:kern w:val="0"/>
          <w:sz w:val="24"/>
          <w:szCs w:val="24"/>
          <w:lang w:val="en-US"/>
        </w:rPr>
        <w:t>e</w:t>
      </w:r>
      <w:r w:rsidRPr="0006499F">
        <w:rPr>
          <w:bCs/>
          <w:color w:val="auto"/>
          <w:kern w:val="0"/>
          <w:sz w:val="24"/>
          <w:szCs w:val="24"/>
          <w:lang w:val="en-US"/>
        </w:rPr>
        <w:t>xtraction of DNA from blood</w:t>
      </w:r>
    </w:p>
    <w:p w14:paraId="28EF26D6" w14:textId="77777777" w:rsidR="0006499F" w:rsidRPr="0006499F" w:rsidRDefault="0006499F" w:rsidP="00665A4F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Methods of </w:t>
      </w:r>
      <w:r w:rsidRPr="0006499F">
        <w:rPr>
          <w:bCs/>
          <w:color w:val="auto"/>
          <w:kern w:val="0"/>
          <w:sz w:val="24"/>
          <w:szCs w:val="24"/>
          <w:lang w:val="en-US"/>
        </w:rPr>
        <w:t>DNA</w:t>
      </w: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 detection </w:t>
      </w:r>
    </w:p>
    <w:p w14:paraId="79B1A619" w14:textId="77777777" w:rsidR="00665A4F" w:rsidRPr="0006499F" w:rsidRDefault="00665A4F" w:rsidP="00665A4F">
      <w:pPr>
        <w:rPr>
          <w:rFonts w:cs="Times New Roman"/>
          <w:sz w:val="24"/>
          <w:szCs w:val="24"/>
          <w:lang w:val="en-US"/>
        </w:rPr>
      </w:pPr>
    </w:p>
    <w:p w14:paraId="2F3DFC6D" w14:textId="77777777" w:rsidR="00665A4F" w:rsidRPr="0006499F" w:rsidRDefault="00665A4F" w:rsidP="00665A4F">
      <w:pPr>
        <w:ind w:left="360"/>
        <w:rPr>
          <w:rFonts w:cs="Times New Roman"/>
          <w:color w:val="auto"/>
          <w:kern w:val="0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Home task 2 </w:t>
      </w:r>
    </w:p>
    <w:p w14:paraId="7809B870" w14:textId="77777777" w:rsidR="00665A4F" w:rsidRPr="0006499F" w:rsidRDefault="00665A4F" w:rsidP="00665A4F">
      <w:pPr>
        <w:ind w:left="360"/>
        <w:rPr>
          <w:bCs/>
          <w:sz w:val="24"/>
          <w:szCs w:val="24"/>
          <w:lang w:val="en-US"/>
        </w:rPr>
      </w:pPr>
      <w:r w:rsidRPr="0006499F">
        <w:rPr>
          <w:rStyle w:val="hps"/>
          <w:sz w:val="24"/>
          <w:szCs w:val="24"/>
          <w:lang w:val="en-US"/>
        </w:rPr>
        <w:t>M</w:t>
      </w:r>
      <w:proofErr w:type="spellStart"/>
      <w:r w:rsidRPr="0006499F">
        <w:rPr>
          <w:sz w:val="24"/>
          <w:szCs w:val="24"/>
          <w:lang w:val="en"/>
        </w:rPr>
        <w:t>ain</w:t>
      </w:r>
      <w:proofErr w:type="spellEnd"/>
      <w:r w:rsidRPr="0006499F">
        <w:rPr>
          <w:sz w:val="24"/>
          <w:szCs w:val="24"/>
          <w:lang w:val="en"/>
        </w:rPr>
        <w:t xml:space="preserve"> approaches of </w:t>
      </w:r>
      <w:r w:rsidRPr="0006499F">
        <w:rPr>
          <w:rStyle w:val="hps"/>
          <w:sz w:val="24"/>
          <w:szCs w:val="24"/>
          <w:lang w:val="en-US"/>
        </w:rPr>
        <w:t>e</w:t>
      </w:r>
      <w:r w:rsidRPr="0006499F">
        <w:rPr>
          <w:bCs/>
          <w:sz w:val="24"/>
          <w:szCs w:val="24"/>
          <w:lang w:val="en-US"/>
        </w:rPr>
        <w:t>xtraction of RNA from different biological materials</w:t>
      </w:r>
    </w:p>
    <w:p w14:paraId="27F58E89" w14:textId="77777777" w:rsidR="00665A4F" w:rsidRPr="0006499F" w:rsidRDefault="00665A4F" w:rsidP="00665A4F">
      <w:pPr>
        <w:pStyle w:val="a3"/>
        <w:numPr>
          <w:ilvl w:val="0"/>
          <w:numId w:val="5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Methods of </w:t>
      </w:r>
      <w:r w:rsidRPr="0006499F">
        <w:rPr>
          <w:rStyle w:val="hps"/>
          <w:color w:val="auto"/>
          <w:kern w:val="0"/>
          <w:sz w:val="24"/>
          <w:szCs w:val="24"/>
          <w:lang w:val="en-US"/>
        </w:rPr>
        <w:t>e</w:t>
      </w:r>
      <w:r w:rsidRPr="0006499F">
        <w:rPr>
          <w:bCs/>
          <w:color w:val="auto"/>
          <w:kern w:val="0"/>
          <w:sz w:val="24"/>
          <w:szCs w:val="24"/>
          <w:lang w:val="en-US"/>
        </w:rPr>
        <w:t>xtraction of RNA from plant cells</w:t>
      </w:r>
    </w:p>
    <w:p w14:paraId="1269DC56" w14:textId="77777777" w:rsidR="00665A4F" w:rsidRPr="0006499F" w:rsidRDefault="00665A4F" w:rsidP="00665A4F">
      <w:pPr>
        <w:pStyle w:val="a3"/>
        <w:numPr>
          <w:ilvl w:val="0"/>
          <w:numId w:val="5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Methods of </w:t>
      </w:r>
      <w:r w:rsidRPr="0006499F">
        <w:rPr>
          <w:rStyle w:val="hps"/>
          <w:color w:val="auto"/>
          <w:kern w:val="0"/>
          <w:sz w:val="24"/>
          <w:szCs w:val="24"/>
          <w:lang w:val="en-US"/>
        </w:rPr>
        <w:t>e</w:t>
      </w:r>
      <w:r w:rsidRPr="0006499F">
        <w:rPr>
          <w:bCs/>
          <w:color w:val="auto"/>
          <w:kern w:val="0"/>
          <w:sz w:val="24"/>
          <w:szCs w:val="24"/>
          <w:lang w:val="en-US"/>
        </w:rPr>
        <w:t>xtract of microRNA</w:t>
      </w:r>
    </w:p>
    <w:p w14:paraId="02369C6C" w14:textId="77777777" w:rsidR="00665A4F" w:rsidRPr="0006499F" w:rsidRDefault="00665A4F" w:rsidP="00665A4F">
      <w:pPr>
        <w:pStyle w:val="a3"/>
        <w:numPr>
          <w:ilvl w:val="0"/>
          <w:numId w:val="5"/>
        </w:numPr>
        <w:rPr>
          <w:rFonts w:cs="Times New Roman"/>
          <w:bCs/>
          <w:sz w:val="24"/>
          <w:szCs w:val="24"/>
        </w:rPr>
      </w:pPr>
      <w:proofErr w:type="spellStart"/>
      <w:r w:rsidRPr="0006499F">
        <w:rPr>
          <w:rFonts w:cs="Times New Roman"/>
          <w:bCs/>
          <w:sz w:val="24"/>
          <w:szCs w:val="24"/>
        </w:rPr>
        <w:t>How</w:t>
      </w:r>
      <w:proofErr w:type="spellEnd"/>
      <w:r w:rsidRPr="0006499F">
        <w:rPr>
          <w:rFonts w:cs="Times New Roman"/>
          <w:bCs/>
          <w:sz w:val="24"/>
          <w:szCs w:val="24"/>
        </w:rPr>
        <w:t xml:space="preserve"> </w:t>
      </w:r>
      <w:proofErr w:type="spellStart"/>
      <w:r w:rsidRPr="0006499F">
        <w:rPr>
          <w:rFonts w:cs="Times New Roman"/>
          <w:bCs/>
          <w:sz w:val="24"/>
          <w:szCs w:val="24"/>
        </w:rPr>
        <w:t>to</w:t>
      </w:r>
      <w:proofErr w:type="spellEnd"/>
      <w:r w:rsidRPr="0006499F">
        <w:rPr>
          <w:rFonts w:cs="Times New Roman"/>
          <w:bCs/>
          <w:sz w:val="24"/>
          <w:szCs w:val="24"/>
        </w:rPr>
        <w:t xml:space="preserve"> </w:t>
      </w:r>
      <w:proofErr w:type="spellStart"/>
      <w:r w:rsidRPr="0006499F">
        <w:rPr>
          <w:rFonts w:cs="Times New Roman"/>
          <w:bCs/>
          <w:sz w:val="24"/>
          <w:szCs w:val="24"/>
        </w:rPr>
        <w:t>prepare</w:t>
      </w:r>
      <w:proofErr w:type="spellEnd"/>
      <w:r w:rsidRPr="0006499F">
        <w:rPr>
          <w:rFonts w:cs="Times New Roman"/>
          <w:bCs/>
          <w:sz w:val="24"/>
          <w:szCs w:val="24"/>
        </w:rPr>
        <w:t xml:space="preserve"> </w:t>
      </w:r>
      <w:proofErr w:type="spellStart"/>
      <w:r w:rsidRPr="0006499F">
        <w:rPr>
          <w:rFonts w:cs="Times New Roman"/>
          <w:bCs/>
          <w:sz w:val="24"/>
          <w:szCs w:val="24"/>
        </w:rPr>
        <w:t>cDNA</w:t>
      </w:r>
      <w:proofErr w:type="spellEnd"/>
      <w:r w:rsidRPr="0006499F">
        <w:rPr>
          <w:rFonts w:cs="Times New Roman"/>
          <w:bCs/>
          <w:sz w:val="24"/>
          <w:szCs w:val="24"/>
        </w:rPr>
        <w:t>?</w:t>
      </w:r>
    </w:p>
    <w:p w14:paraId="041B9229" w14:textId="77777777" w:rsidR="00665A4F" w:rsidRPr="0006499F" w:rsidRDefault="00665A4F" w:rsidP="00665A4F">
      <w:pPr>
        <w:pStyle w:val="a3"/>
        <w:numPr>
          <w:ilvl w:val="0"/>
          <w:numId w:val="5"/>
        </w:numPr>
        <w:rPr>
          <w:rFonts w:cs="Times New Roman"/>
          <w:sz w:val="24"/>
          <w:szCs w:val="24"/>
          <w:lang w:val="en-US"/>
        </w:rPr>
      </w:pPr>
      <w:r w:rsidRPr="0006499F">
        <w:rPr>
          <w:sz w:val="24"/>
          <w:szCs w:val="24"/>
          <w:lang w:val="en-US"/>
        </w:rPr>
        <w:t xml:space="preserve">DNA Separation Techniques. </w:t>
      </w:r>
      <w:r w:rsidRPr="0006499F">
        <w:rPr>
          <w:bCs/>
          <w:iCs/>
          <w:sz w:val="24"/>
          <w:szCs w:val="24"/>
          <w:lang w:val="en-US"/>
        </w:rPr>
        <w:t>Construction of Small RNA cDNA Libraries for Deep Sequencing</w:t>
      </w:r>
      <w:r w:rsidRPr="0006499F">
        <w:rPr>
          <w:sz w:val="24"/>
          <w:szCs w:val="24"/>
          <w:lang w:val="en-US"/>
        </w:rPr>
        <w:t xml:space="preserve"> </w:t>
      </w:r>
      <w:r w:rsidRPr="0006499F">
        <w:rPr>
          <w:bCs/>
          <w:iCs/>
          <w:sz w:val="24"/>
          <w:szCs w:val="24"/>
          <w:lang w:val="en-US"/>
        </w:rPr>
        <w:t>MicroRNA-Profiling in Formalin-Fixed Paraffin-Embedded Specimens</w:t>
      </w:r>
      <w:r w:rsidRPr="0006499F">
        <w:rPr>
          <w:sz w:val="24"/>
          <w:szCs w:val="24"/>
          <w:lang w:val="en-US"/>
        </w:rPr>
        <w:t xml:space="preserve"> </w:t>
      </w:r>
      <w:r w:rsidRPr="0006499F">
        <w:rPr>
          <w:bCs/>
          <w:iCs/>
          <w:sz w:val="24"/>
          <w:szCs w:val="24"/>
          <w:lang w:val="en-US"/>
        </w:rPr>
        <w:t>Functional Analysis of miRNAs in the Immune System: Gain-of-Function</w:t>
      </w:r>
      <w:r w:rsidRPr="0006499F">
        <w:rPr>
          <w:sz w:val="24"/>
          <w:szCs w:val="24"/>
          <w:lang w:val="en-US"/>
        </w:rPr>
        <w:t xml:space="preserve"> </w:t>
      </w:r>
      <w:r w:rsidRPr="0006499F">
        <w:rPr>
          <w:bCs/>
          <w:iCs/>
          <w:sz w:val="24"/>
          <w:szCs w:val="24"/>
          <w:lang w:val="en-US"/>
        </w:rPr>
        <w:t>Expression of miRNAs in Lymphocytes</w:t>
      </w:r>
    </w:p>
    <w:p w14:paraId="30C2E7D8" w14:textId="77777777" w:rsidR="00665A4F" w:rsidRPr="0006499F" w:rsidRDefault="00665A4F" w:rsidP="00665A4F">
      <w:pPr>
        <w:rPr>
          <w:rFonts w:cs="Times New Roman"/>
          <w:color w:val="auto"/>
          <w:kern w:val="0"/>
          <w:sz w:val="24"/>
          <w:szCs w:val="24"/>
          <w:lang w:val="en-US"/>
        </w:rPr>
      </w:pPr>
    </w:p>
    <w:p w14:paraId="404515BD" w14:textId="77777777" w:rsidR="00665A4F" w:rsidRPr="0006499F" w:rsidRDefault="00665A4F" w:rsidP="00665A4F">
      <w:pPr>
        <w:rPr>
          <w:rFonts w:cs="Times New Roman"/>
          <w:color w:val="auto"/>
          <w:kern w:val="0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Home task 3 </w:t>
      </w:r>
      <w:r w:rsidR="0006499F" w:rsidRPr="0006499F">
        <w:rPr>
          <w:rFonts w:cs="Times New Roman"/>
          <w:color w:val="auto"/>
          <w:kern w:val="0"/>
          <w:sz w:val="24"/>
          <w:szCs w:val="24"/>
          <w:lang w:val="en-US"/>
        </w:rPr>
        <w:t>M</w:t>
      </w:r>
      <w:r w:rsidR="0006499F" w:rsidRPr="0006499F">
        <w:rPr>
          <w:rFonts w:cs="Times New Roman"/>
          <w:bCs/>
          <w:color w:val="000000"/>
          <w:kern w:val="0"/>
          <w:sz w:val="24"/>
          <w:szCs w:val="24"/>
          <w:lang w:val="en-US"/>
        </w:rPr>
        <w:t xml:space="preserve">ethods of purification degree of </w:t>
      </w:r>
      <w:r w:rsidR="0006499F" w:rsidRPr="0006499F">
        <w:rPr>
          <w:rFonts w:cs="Times New Roman"/>
          <w:color w:val="auto"/>
          <w:kern w:val="0"/>
          <w:sz w:val="24"/>
          <w:szCs w:val="24"/>
          <w:lang w:val="en-US"/>
        </w:rPr>
        <w:t>nucleic acids and visualization</w:t>
      </w:r>
    </w:p>
    <w:p w14:paraId="355FBACE" w14:textId="77777777" w:rsidR="00665A4F" w:rsidRPr="0006499F" w:rsidRDefault="00665A4F" w:rsidP="00665A4F">
      <w:pPr>
        <w:pStyle w:val="a3"/>
        <w:numPr>
          <w:ilvl w:val="0"/>
          <w:numId w:val="6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bCs/>
          <w:color w:val="000000"/>
          <w:sz w:val="24"/>
          <w:szCs w:val="24"/>
          <w:lang w:val="en-US"/>
        </w:rPr>
        <w:t xml:space="preserve">The methods used for estimation of purification degree of </w:t>
      </w:r>
      <w:r w:rsidRPr="0006499F">
        <w:rPr>
          <w:rFonts w:cs="Times New Roman"/>
          <w:sz w:val="24"/>
          <w:szCs w:val="24"/>
          <w:lang w:val="en-US"/>
        </w:rPr>
        <w:t>nucleic acids, visualization</w:t>
      </w:r>
    </w:p>
    <w:p w14:paraId="348E4967" w14:textId="77777777" w:rsidR="00665A4F" w:rsidRPr="0006499F" w:rsidRDefault="00665A4F" w:rsidP="00665A4F">
      <w:pPr>
        <w:pStyle w:val="a3"/>
        <w:numPr>
          <w:ilvl w:val="0"/>
          <w:numId w:val="6"/>
        </w:numPr>
        <w:rPr>
          <w:rFonts w:cs="Times New Roman"/>
          <w:color w:val="auto"/>
          <w:sz w:val="24"/>
          <w:szCs w:val="24"/>
          <w:lang w:val="en-US"/>
        </w:rPr>
      </w:pPr>
      <w:r w:rsidRPr="0006499F">
        <w:rPr>
          <w:bCs/>
          <w:color w:val="auto"/>
          <w:sz w:val="24"/>
          <w:szCs w:val="24"/>
          <w:lang w:val="en-US"/>
        </w:rPr>
        <w:t>Multiple cloning site (MCS)</w:t>
      </w:r>
      <w:r w:rsidRPr="0006499F">
        <w:rPr>
          <w:b/>
          <w:bCs/>
          <w:color w:val="auto"/>
          <w:sz w:val="24"/>
          <w:szCs w:val="24"/>
          <w:lang w:val="en-US"/>
        </w:rPr>
        <w:t xml:space="preserve"> </w:t>
      </w:r>
      <w:r w:rsidRPr="0006499F">
        <w:rPr>
          <w:bCs/>
          <w:color w:val="auto"/>
          <w:sz w:val="24"/>
          <w:szCs w:val="24"/>
          <w:lang w:val="en-US"/>
        </w:rPr>
        <w:t>characterization and use in molecular biotechnology</w:t>
      </w:r>
    </w:p>
    <w:p w14:paraId="51A2C2B8" w14:textId="77777777" w:rsidR="00665A4F" w:rsidRPr="0006499F" w:rsidRDefault="00665A4F" w:rsidP="00665A4F">
      <w:pPr>
        <w:pStyle w:val="a3"/>
        <w:numPr>
          <w:ilvl w:val="0"/>
          <w:numId w:val="6"/>
        </w:numPr>
        <w:rPr>
          <w:rFonts w:cs="Times New Roman"/>
          <w:color w:val="auto"/>
          <w:sz w:val="24"/>
          <w:szCs w:val="24"/>
          <w:lang w:val="en-US"/>
        </w:rPr>
      </w:pPr>
      <w:r w:rsidRPr="0006499F">
        <w:rPr>
          <w:bCs/>
          <w:color w:val="auto"/>
          <w:sz w:val="24"/>
          <w:szCs w:val="24"/>
          <w:lang w:val="en-US"/>
        </w:rPr>
        <w:t xml:space="preserve">Principles for choice of vectors in molecular cloning </w:t>
      </w:r>
    </w:p>
    <w:p w14:paraId="6C14DF90" w14:textId="77777777" w:rsidR="00665A4F" w:rsidRPr="0006499F" w:rsidRDefault="00B47897" w:rsidP="00665A4F">
      <w:pPr>
        <w:pStyle w:val="a3"/>
        <w:numPr>
          <w:ilvl w:val="0"/>
          <w:numId w:val="6"/>
        </w:numPr>
        <w:rPr>
          <w:rFonts w:cs="Times New Roman"/>
          <w:color w:val="auto"/>
          <w:sz w:val="24"/>
          <w:szCs w:val="24"/>
          <w:lang w:val="en-US"/>
        </w:rPr>
      </w:pPr>
      <w:r w:rsidRPr="0006499F">
        <w:rPr>
          <w:rFonts w:cs="Times New Roman"/>
          <w:color w:val="000000"/>
          <w:sz w:val="24"/>
          <w:szCs w:val="24"/>
          <w:lang w:val="en-US"/>
        </w:rPr>
        <w:t xml:space="preserve">Different types of endonucleases and their use in </w:t>
      </w:r>
      <w:r w:rsidRPr="0006499F">
        <w:rPr>
          <w:rFonts w:cs="Times New Roman"/>
          <w:bCs/>
          <w:sz w:val="24"/>
          <w:szCs w:val="24"/>
          <w:lang w:val="en-US"/>
        </w:rPr>
        <w:t>molecular biotechnology</w:t>
      </w:r>
    </w:p>
    <w:p w14:paraId="77D18587" w14:textId="77777777" w:rsidR="00665A4F" w:rsidRPr="0006499F" w:rsidRDefault="00665A4F" w:rsidP="00665A4F">
      <w:pPr>
        <w:rPr>
          <w:rFonts w:cs="Times New Roman"/>
          <w:sz w:val="24"/>
          <w:szCs w:val="24"/>
          <w:lang w:val="en-US"/>
        </w:rPr>
      </w:pPr>
    </w:p>
    <w:p w14:paraId="3BFC93BD" w14:textId="77777777" w:rsidR="00665A4F" w:rsidRPr="0006499F" w:rsidRDefault="00665A4F" w:rsidP="0006499F">
      <w:pPr>
        <w:ind w:left="360"/>
        <w:rPr>
          <w:rFonts w:cs="Times New Roman"/>
          <w:color w:val="auto"/>
          <w:kern w:val="0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Home task 4 </w:t>
      </w:r>
      <w:r w:rsidR="0006499F" w:rsidRPr="0006499F">
        <w:rPr>
          <w:rFonts w:cs="Times New Roman"/>
          <w:color w:val="auto"/>
          <w:kern w:val="0"/>
          <w:sz w:val="24"/>
          <w:szCs w:val="24"/>
          <w:lang w:val="en-US"/>
        </w:rPr>
        <w:t>Proteome Analysis methods</w:t>
      </w:r>
    </w:p>
    <w:p w14:paraId="63BC91B3" w14:textId="77777777" w:rsidR="00665A4F" w:rsidRPr="0006499F" w:rsidRDefault="00665A4F" w:rsidP="00665A4F">
      <w:pPr>
        <w:pStyle w:val="a3"/>
        <w:numPr>
          <w:ilvl w:val="0"/>
          <w:numId w:val="7"/>
        </w:numPr>
        <w:rPr>
          <w:rFonts w:cs="Times New Roman"/>
          <w:color w:val="auto"/>
          <w:kern w:val="0"/>
          <w:sz w:val="24"/>
          <w:szCs w:val="24"/>
          <w:lang w:val="en-US"/>
        </w:rPr>
      </w:pPr>
      <w:r w:rsidRPr="0006499F">
        <w:rPr>
          <w:sz w:val="24"/>
          <w:szCs w:val="24"/>
          <w:lang w:val="en-US"/>
        </w:rPr>
        <w:t>Whole-protein mass analysis is primarily conducted using either time-of-flight (TOF) MS, or Fourier transform ion cyclotron resonance (FT-ICR).</w:t>
      </w:r>
    </w:p>
    <w:p w14:paraId="542E6A46" w14:textId="77777777" w:rsidR="00B47897" w:rsidRPr="0006499F" w:rsidRDefault="00B47897" w:rsidP="00B47897">
      <w:pPr>
        <w:pStyle w:val="a3"/>
        <w:numPr>
          <w:ilvl w:val="0"/>
          <w:numId w:val="7"/>
        </w:numPr>
        <w:spacing w:line="254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>FAIRE-Seq (Formaldehyde-Assisted Isolation of Regulatory Elements) is a method in molecular biology used for determining the sequences of DNA regions in the genome associated with regulatory activity.</w:t>
      </w:r>
    </w:p>
    <w:p w14:paraId="13AFEF00" w14:textId="77777777" w:rsidR="00B47897" w:rsidRPr="0006499F" w:rsidRDefault="00B47897" w:rsidP="00B47897">
      <w:pPr>
        <w:pStyle w:val="a3"/>
        <w:numPr>
          <w:ilvl w:val="0"/>
          <w:numId w:val="7"/>
        </w:numPr>
        <w:spacing w:line="254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>Quantitative Proteome Analysis. Methods and applications</w:t>
      </w:r>
    </w:p>
    <w:p w14:paraId="5F70983B" w14:textId="77777777" w:rsidR="00B47897" w:rsidRPr="0006499F" w:rsidRDefault="00B47897" w:rsidP="00B47897">
      <w:pPr>
        <w:pStyle w:val="a3"/>
        <w:numPr>
          <w:ilvl w:val="0"/>
          <w:numId w:val="7"/>
        </w:numPr>
        <w:spacing w:line="254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>Gateway cloning technology</w:t>
      </w:r>
    </w:p>
    <w:p w14:paraId="7D8D0957" w14:textId="77777777" w:rsidR="00B47897" w:rsidRPr="0006499F" w:rsidRDefault="00B47897" w:rsidP="00B47897">
      <w:pPr>
        <w:pStyle w:val="a3"/>
        <w:numPr>
          <w:ilvl w:val="0"/>
          <w:numId w:val="7"/>
        </w:numPr>
        <w:spacing w:line="254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 xml:space="preserve">  Preparation samples for protein sequencing</w:t>
      </w:r>
    </w:p>
    <w:p w14:paraId="26AC3CC0" w14:textId="77777777" w:rsidR="00B47897" w:rsidRPr="0006499F" w:rsidRDefault="00B47897" w:rsidP="00B47897">
      <w:pPr>
        <w:spacing w:line="254" w:lineRule="auto"/>
        <w:ind w:left="360"/>
        <w:rPr>
          <w:rFonts w:cs="Times New Roman"/>
          <w:sz w:val="24"/>
          <w:szCs w:val="24"/>
          <w:lang w:val="en-US"/>
        </w:rPr>
      </w:pPr>
    </w:p>
    <w:p w14:paraId="38A36C30" w14:textId="77777777" w:rsidR="0006499F" w:rsidRPr="0006499F" w:rsidRDefault="00B47897" w:rsidP="0006499F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>Home task 5</w:t>
      </w:r>
      <w:r w:rsidR="0006499F"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  Types of </w:t>
      </w:r>
      <w:r w:rsidR="0006499F" w:rsidRPr="0006499F">
        <w:rPr>
          <w:rFonts w:cs="Times New Roman"/>
          <w:bCs/>
          <w:sz w:val="24"/>
          <w:szCs w:val="24"/>
          <w:lang w:val="en-US"/>
        </w:rPr>
        <w:t>PCR and their applications</w:t>
      </w:r>
    </w:p>
    <w:p w14:paraId="707A507D" w14:textId="77777777" w:rsidR="00B47897" w:rsidRPr="0006499F" w:rsidRDefault="00B47897" w:rsidP="00665A4F">
      <w:pPr>
        <w:rPr>
          <w:rFonts w:cs="Times New Roman"/>
          <w:sz w:val="24"/>
          <w:szCs w:val="24"/>
          <w:lang w:val="en-US"/>
        </w:rPr>
      </w:pPr>
    </w:p>
    <w:p w14:paraId="1F6ED08F" w14:textId="77777777" w:rsidR="00950497" w:rsidRPr="0006499F" w:rsidRDefault="00950497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bCs/>
          <w:sz w:val="24"/>
          <w:szCs w:val="24"/>
          <w:lang w:val="en-US"/>
        </w:rPr>
        <w:t>Protocols of Real-Time PCR</w:t>
      </w:r>
    </w:p>
    <w:p w14:paraId="7943CF3E" w14:textId="77777777" w:rsidR="00950497" w:rsidRPr="0006499F" w:rsidRDefault="00950497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</w:rPr>
      </w:pPr>
      <w:r w:rsidRPr="0006499F">
        <w:rPr>
          <w:rFonts w:cs="Times New Roman"/>
          <w:bCs/>
          <w:sz w:val="24"/>
          <w:szCs w:val="24"/>
          <w:lang w:val="en-US"/>
        </w:rPr>
        <w:t>Protocols</w:t>
      </w:r>
      <w:r w:rsidRPr="0006499F">
        <w:rPr>
          <w:rFonts w:cs="Times New Roman"/>
          <w:bCs/>
          <w:i/>
          <w:iCs/>
          <w:sz w:val="24"/>
          <w:szCs w:val="24"/>
          <w:lang w:val="en-US"/>
        </w:rPr>
        <w:t xml:space="preserve"> Allele-specific PCR</w:t>
      </w:r>
    </w:p>
    <w:p w14:paraId="397280CC" w14:textId="77777777" w:rsidR="00950497" w:rsidRPr="0006499F" w:rsidRDefault="00950497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</w:rPr>
      </w:pPr>
      <w:r w:rsidRPr="0006499F">
        <w:rPr>
          <w:rFonts w:cs="Times New Roman"/>
          <w:bCs/>
          <w:sz w:val="24"/>
          <w:szCs w:val="24"/>
          <w:lang w:val="en-US"/>
        </w:rPr>
        <w:t>Protocols</w:t>
      </w:r>
      <w:r w:rsidRPr="0006499F">
        <w:rPr>
          <w:rFonts w:cs="Times New Roman"/>
          <w:bCs/>
          <w:i/>
          <w:iCs/>
          <w:sz w:val="24"/>
          <w:szCs w:val="24"/>
          <w:lang w:val="en-US"/>
        </w:rPr>
        <w:t xml:space="preserve"> Convective PCR</w:t>
      </w:r>
    </w:p>
    <w:p w14:paraId="78C3F4F0" w14:textId="77777777" w:rsidR="00587B8E" w:rsidRPr="0006499F" w:rsidRDefault="00950497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</w:rPr>
      </w:pPr>
      <w:r w:rsidRPr="0006499F">
        <w:rPr>
          <w:rFonts w:cs="Times New Roman"/>
          <w:bCs/>
          <w:color w:val="auto"/>
          <w:kern w:val="0"/>
          <w:sz w:val="24"/>
          <w:szCs w:val="24"/>
          <w:lang w:val="en-US"/>
        </w:rPr>
        <w:lastRenderedPageBreak/>
        <w:t xml:space="preserve">Protocols of </w:t>
      </w:r>
      <w:r w:rsidRPr="0006499F">
        <w:rPr>
          <w:rFonts w:cs="Times New Roman"/>
          <w:bCs/>
          <w:i/>
          <w:iCs/>
          <w:color w:val="auto"/>
          <w:kern w:val="0"/>
          <w:sz w:val="24"/>
          <w:szCs w:val="24"/>
          <w:lang w:val="en-US"/>
        </w:rPr>
        <w:t>Asymmetric PCR</w:t>
      </w:r>
    </w:p>
    <w:p w14:paraId="10988B6F" w14:textId="77777777" w:rsidR="008E57A9" w:rsidRPr="0006499F" w:rsidRDefault="00BD41C6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bCs/>
          <w:color w:val="auto"/>
          <w:kern w:val="0"/>
          <w:sz w:val="24"/>
          <w:szCs w:val="24"/>
          <w:lang w:val="en-US"/>
        </w:rPr>
        <w:t xml:space="preserve">Protocols of </w:t>
      </w:r>
      <w:r w:rsidR="00B964B0" w:rsidRPr="0006499F">
        <w:rPr>
          <w:rFonts w:cs="Times New Roman"/>
          <w:i/>
          <w:iCs/>
          <w:sz w:val="24"/>
          <w:szCs w:val="24"/>
          <w:lang w:val="en-US"/>
        </w:rPr>
        <w:t>Dial-out PCR</w:t>
      </w:r>
    </w:p>
    <w:p w14:paraId="4729D8B2" w14:textId="77777777" w:rsidR="00537988" w:rsidRPr="0006499F" w:rsidRDefault="00537988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>Applications of fluorescence in situ hybridization (FISH) in detecting genetic aberrations of medical significance.</w:t>
      </w:r>
    </w:p>
    <w:p w14:paraId="2B6B076C" w14:textId="77777777" w:rsidR="00537988" w:rsidRPr="0006499F" w:rsidRDefault="00537988" w:rsidP="00B47897">
      <w:pPr>
        <w:pStyle w:val="a3"/>
        <w:numPr>
          <w:ilvl w:val="0"/>
          <w:numId w:val="2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>Major features of primers design.</w:t>
      </w:r>
    </w:p>
    <w:p w14:paraId="44087D25" w14:textId="77777777" w:rsidR="00537988" w:rsidRPr="0006499F" w:rsidRDefault="00537988" w:rsidP="00B47897">
      <w:pPr>
        <w:pStyle w:val="a3"/>
        <w:numPr>
          <w:ilvl w:val="0"/>
          <w:numId w:val="2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proofErr w:type="spellStart"/>
      <w:r w:rsidRPr="0006499F">
        <w:rPr>
          <w:rFonts w:eastAsia="Times New Roman" w:cs="Times New Roman"/>
          <w:bCs/>
          <w:color w:val="auto"/>
          <w:kern w:val="0"/>
          <w:sz w:val="24"/>
          <w:szCs w:val="24"/>
          <w:lang w:eastAsia="ru-RU"/>
        </w:rPr>
        <w:t>Genetic</w:t>
      </w:r>
      <w:proofErr w:type="spellEnd"/>
      <w:r w:rsidRPr="0006499F">
        <w:rPr>
          <w:rFonts w:eastAsia="Times New Roman" w:cs="Times New Roman"/>
          <w:bCs/>
          <w:color w:val="auto"/>
          <w:kern w:val="0"/>
          <w:sz w:val="24"/>
          <w:szCs w:val="24"/>
          <w:lang w:eastAsia="ru-RU"/>
        </w:rPr>
        <w:t xml:space="preserve"> </w:t>
      </w:r>
      <w:proofErr w:type="spellStart"/>
      <w:r w:rsidRPr="0006499F">
        <w:rPr>
          <w:rFonts w:eastAsia="Times New Roman" w:cs="Times New Roman"/>
          <w:bCs/>
          <w:color w:val="auto"/>
          <w:kern w:val="0"/>
          <w:sz w:val="24"/>
          <w:szCs w:val="24"/>
          <w:lang w:eastAsia="ru-RU"/>
        </w:rPr>
        <w:t>and</w:t>
      </w:r>
      <w:proofErr w:type="spellEnd"/>
      <w:r w:rsidRPr="0006499F">
        <w:rPr>
          <w:rFonts w:eastAsia="Times New Roman" w:cs="Times New Roman"/>
          <w:bCs/>
          <w:color w:val="auto"/>
          <w:kern w:val="0"/>
          <w:sz w:val="24"/>
          <w:szCs w:val="24"/>
          <w:lang w:eastAsia="ru-RU"/>
        </w:rPr>
        <w:t xml:space="preserve"> </w:t>
      </w:r>
      <w:proofErr w:type="spellStart"/>
      <w:r w:rsidRPr="0006499F">
        <w:rPr>
          <w:rFonts w:eastAsia="Times New Roman" w:cs="Times New Roman"/>
          <w:bCs/>
          <w:color w:val="auto"/>
          <w:kern w:val="0"/>
          <w:sz w:val="24"/>
          <w:szCs w:val="24"/>
          <w:lang w:eastAsia="ru-RU"/>
        </w:rPr>
        <w:t>physical</w:t>
      </w:r>
      <w:proofErr w:type="spellEnd"/>
      <w:r w:rsidRPr="0006499F">
        <w:rPr>
          <w:rFonts w:eastAsia="Times New Roman" w:cs="Times New Roman"/>
          <w:bCs/>
          <w:color w:val="auto"/>
          <w:kern w:val="0"/>
          <w:sz w:val="24"/>
          <w:szCs w:val="24"/>
          <w:lang w:eastAsia="ru-RU"/>
        </w:rPr>
        <w:t xml:space="preserve"> </w:t>
      </w:r>
      <w:proofErr w:type="spellStart"/>
      <w:r w:rsidRPr="0006499F">
        <w:rPr>
          <w:rFonts w:eastAsia="Times New Roman" w:cs="Times New Roman"/>
          <w:bCs/>
          <w:color w:val="auto"/>
          <w:kern w:val="0"/>
          <w:sz w:val="24"/>
          <w:szCs w:val="24"/>
          <w:lang w:eastAsia="ru-RU"/>
        </w:rPr>
        <w:t>mapping</w:t>
      </w:r>
      <w:proofErr w:type="spellEnd"/>
    </w:p>
    <w:p w14:paraId="14B5D627" w14:textId="77777777" w:rsidR="00537988" w:rsidRPr="0006499F" w:rsidRDefault="00537988" w:rsidP="00B47897">
      <w:pPr>
        <w:pStyle w:val="a3"/>
        <w:numPr>
          <w:ilvl w:val="0"/>
          <w:numId w:val="2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</w:rPr>
        <w:t xml:space="preserve">DNA </w:t>
      </w:r>
      <w:proofErr w:type="spellStart"/>
      <w:r w:rsidRPr="0006499F">
        <w:rPr>
          <w:rFonts w:cs="Times New Roman"/>
          <w:sz w:val="24"/>
          <w:szCs w:val="24"/>
        </w:rPr>
        <w:t>library</w:t>
      </w:r>
      <w:proofErr w:type="spellEnd"/>
    </w:p>
    <w:p w14:paraId="1EE54440" w14:textId="77777777" w:rsidR="00587B8E" w:rsidRPr="0006499F" w:rsidRDefault="00587B8E" w:rsidP="00DF4756">
      <w:pPr>
        <w:spacing w:line="256" w:lineRule="auto"/>
        <w:ind w:left="360"/>
        <w:rPr>
          <w:rFonts w:cs="Times New Roman"/>
          <w:sz w:val="24"/>
          <w:szCs w:val="24"/>
          <w:lang w:val="en-US"/>
        </w:rPr>
      </w:pPr>
    </w:p>
    <w:p w14:paraId="5C7819EC" w14:textId="77777777" w:rsidR="0006499F" w:rsidRPr="0006499F" w:rsidRDefault="00B47897" w:rsidP="0006499F">
      <w:pPr>
        <w:pStyle w:val="1"/>
        <w:shd w:val="clear" w:color="auto" w:fill="FCFCFC"/>
        <w:spacing w:before="0" w:after="24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06499F">
        <w:rPr>
          <w:rFonts w:ascii="Times New Roman" w:hAnsi="Times New Roman" w:cs="Times New Roman"/>
          <w:b w:val="0"/>
          <w:kern w:val="0"/>
          <w:sz w:val="24"/>
          <w:szCs w:val="24"/>
          <w:lang w:val="en-US"/>
        </w:rPr>
        <w:t>Home task 6</w:t>
      </w:r>
      <w:r w:rsidR="0006499F" w:rsidRPr="0006499F">
        <w:rPr>
          <w:rFonts w:ascii="Times New Roman" w:hAnsi="Times New Roman" w:cs="Times New Roman"/>
          <w:b w:val="0"/>
          <w:kern w:val="0"/>
          <w:sz w:val="24"/>
          <w:szCs w:val="24"/>
          <w:lang w:val="en-US"/>
        </w:rPr>
        <w:t xml:space="preserve">. </w:t>
      </w:r>
      <w:r w:rsidR="0006499F" w:rsidRPr="0006499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Molecular markers: It’s application in crop improvement. </w:t>
      </w:r>
      <w:r w:rsidR="0006499F" w:rsidRPr="0006499F">
        <w:rPr>
          <w:rFonts w:ascii="Times New Roman" w:hAnsi="Times New Roman" w:cs="Times New Roman"/>
          <w:b w:val="0"/>
          <w:sz w:val="24"/>
          <w:szCs w:val="24"/>
          <w:lang w:val="en-US"/>
        </w:rPr>
        <w:t>Molecular markers for biodiversity analysis</w:t>
      </w:r>
    </w:p>
    <w:p w14:paraId="0687684D" w14:textId="77777777" w:rsidR="00B47897" w:rsidRPr="0006499F" w:rsidRDefault="00B47897" w:rsidP="00B47897">
      <w:pPr>
        <w:ind w:left="360"/>
        <w:rPr>
          <w:rFonts w:cs="Times New Roman"/>
          <w:color w:val="auto"/>
          <w:kern w:val="0"/>
          <w:sz w:val="24"/>
          <w:szCs w:val="24"/>
          <w:lang w:val="en-US"/>
        </w:rPr>
      </w:pPr>
    </w:p>
    <w:p w14:paraId="13B9053A" w14:textId="77777777" w:rsidR="00B47897" w:rsidRPr="0006499F" w:rsidRDefault="00B47897" w:rsidP="00B47897">
      <w:pPr>
        <w:pStyle w:val="a3"/>
        <w:numPr>
          <w:ilvl w:val="0"/>
          <w:numId w:val="10"/>
        </w:numPr>
        <w:spacing w:line="256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</w:rPr>
        <w:t>AFLP molecular marker and its steps of applications</w:t>
      </w:r>
      <w:r w:rsidRPr="0006499F">
        <w:rPr>
          <w:rFonts w:cs="Times New Roman"/>
          <w:sz w:val="24"/>
          <w:szCs w:val="24"/>
          <w:lang w:val="en-US"/>
        </w:rPr>
        <w:t xml:space="preserve"> </w:t>
      </w:r>
    </w:p>
    <w:p w14:paraId="3C0A3ED6" w14:textId="77777777" w:rsidR="00B47897" w:rsidRPr="0006499F" w:rsidRDefault="00B47897" w:rsidP="00B47897">
      <w:pPr>
        <w:pStyle w:val="a3"/>
        <w:numPr>
          <w:ilvl w:val="0"/>
          <w:numId w:val="10"/>
        </w:numPr>
        <w:spacing w:line="256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 xml:space="preserve">SSR </w:t>
      </w:r>
      <w:r w:rsidRPr="0006499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</w:rPr>
        <w:t>molecular marker and its steps of applications</w:t>
      </w:r>
      <w:r w:rsidRPr="0006499F">
        <w:rPr>
          <w:rFonts w:cs="Times New Roman"/>
          <w:sz w:val="24"/>
          <w:szCs w:val="24"/>
          <w:lang w:val="en-US"/>
        </w:rPr>
        <w:t xml:space="preserve"> </w:t>
      </w:r>
    </w:p>
    <w:p w14:paraId="70197D7E" w14:textId="77777777" w:rsidR="00B47897" w:rsidRPr="0006499F" w:rsidRDefault="00B47897" w:rsidP="00B47897">
      <w:pPr>
        <w:pStyle w:val="a3"/>
        <w:numPr>
          <w:ilvl w:val="0"/>
          <w:numId w:val="10"/>
        </w:numPr>
        <w:spacing w:line="256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 xml:space="preserve">RAPD </w:t>
      </w:r>
      <w:r w:rsidRPr="0006499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</w:rPr>
        <w:t>molecular marker and its steps of applications</w:t>
      </w:r>
    </w:p>
    <w:p w14:paraId="1CF03E3E" w14:textId="77777777" w:rsidR="006558D4" w:rsidRPr="0006499F" w:rsidRDefault="006558D4" w:rsidP="006558D4">
      <w:pPr>
        <w:pStyle w:val="a3"/>
        <w:numPr>
          <w:ilvl w:val="0"/>
          <w:numId w:val="10"/>
        </w:numPr>
        <w:spacing w:line="256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 xml:space="preserve">KASP </w:t>
      </w:r>
      <w:r w:rsidRPr="0006499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</w:rPr>
        <w:t>molecular marker and its steps of applications</w:t>
      </w:r>
    </w:p>
    <w:p w14:paraId="4790808D" w14:textId="77777777" w:rsidR="00560210" w:rsidRPr="0006499F" w:rsidRDefault="00560210" w:rsidP="006558D4">
      <w:pPr>
        <w:pStyle w:val="a3"/>
        <w:numPr>
          <w:ilvl w:val="0"/>
          <w:numId w:val="10"/>
        </w:numPr>
        <w:spacing w:line="256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>QTL  applications</w:t>
      </w:r>
    </w:p>
    <w:p w14:paraId="57696646" w14:textId="06E99632" w:rsidR="0006499F" w:rsidRPr="0006499F" w:rsidRDefault="0006499F" w:rsidP="0006499F">
      <w:pPr>
        <w:spacing w:line="256" w:lineRule="auto"/>
        <w:ind w:left="360"/>
        <w:rPr>
          <w:rFonts w:cs="Times New Roman"/>
          <w:bCs/>
          <w:color w:val="202122"/>
          <w:sz w:val="24"/>
          <w:szCs w:val="24"/>
          <w:shd w:val="clear" w:color="auto" w:fill="FFFFFF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 xml:space="preserve"> </w:t>
      </w:r>
      <w:r w:rsidRPr="0006499F">
        <w:rPr>
          <w:rStyle w:val="mw-headline"/>
          <w:rFonts w:cs="Times New Roman"/>
          <w:color w:val="000000"/>
          <w:sz w:val="24"/>
          <w:szCs w:val="24"/>
          <w:shd w:val="clear" w:color="auto" w:fill="FFFFFF"/>
          <w:lang w:val="en-US"/>
        </w:rPr>
        <w:t xml:space="preserve">CRISPR </w:t>
      </w:r>
      <w:r w:rsidRPr="0006499F">
        <w:rPr>
          <w:rFonts w:cs="Times New Roman"/>
          <w:bCs/>
          <w:color w:val="202122"/>
          <w:sz w:val="24"/>
          <w:szCs w:val="24"/>
          <w:shd w:val="clear" w:color="auto" w:fill="FFFFFF"/>
          <w:lang w:val="en-US"/>
        </w:rPr>
        <w:t>gene editing applications l</w:t>
      </w:r>
    </w:p>
    <w:p w14:paraId="74B6234E" w14:textId="77777777" w:rsidR="008411D9" w:rsidRPr="0006499F" w:rsidRDefault="007756C6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r w:rsidRPr="0006499F">
        <w:rPr>
          <w:rFonts w:cs="Times New Roman"/>
          <w:color w:val="202122"/>
          <w:sz w:val="24"/>
          <w:szCs w:val="24"/>
          <w:lang w:val="en-US"/>
        </w:rPr>
        <w:t>T</w:t>
      </w:r>
      <w:proofErr w:type="spellStart"/>
      <w:r w:rsidR="008411D9" w:rsidRPr="0006499F">
        <w:rPr>
          <w:rFonts w:cs="Times New Roman"/>
          <w:color w:val="202122"/>
          <w:sz w:val="24"/>
          <w:szCs w:val="24"/>
        </w:rPr>
        <w:t>argeted</w:t>
      </w:r>
      <w:proofErr w:type="spellEnd"/>
      <w:r w:rsidR="008411D9" w:rsidRPr="0006499F">
        <w:rPr>
          <w:rFonts w:cs="Times New Roman"/>
          <w:color w:val="202122"/>
          <w:sz w:val="24"/>
          <w:szCs w:val="24"/>
        </w:rPr>
        <w:t xml:space="preserve"> </w:t>
      </w:r>
      <w:proofErr w:type="spellStart"/>
      <w:r w:rsidR="008411D9" w:rsidRPr="0006499F">
        <w:rPr>
          <w:rFonts w:cs="Times New Roman"/>
          <w:color w:val="202122"/>
          <w:sz w:val="24"/>
          <w:szCs w:val="24"/>
        </w:rPr>
        <w:t>gene</w:t>
      </w:r>
      <w:proofErr w:type="spellEnd"/>
      <w:r w:rsidR="008411D9" w:rsidRPr="0006499F">
        <w:rPr>
          <w:rFonts w:cs="Times New Roman"/>
          <w:color w:val="202122"/>
          <w:sz w:val="24"/>
          <w:szCs w:val="24"/>
        </w:rPr>
        <w:t xml:space="preserve"> </w:t>
      </w:r>
      <w:proofErr w:type="spellStart"/>
      <w:r w:rsidR="008411D9" w:rsidRPr="0006499F">
        <w:rPr>
          <w:rFonts w:cs="Times New Roman"/>
          <w:color w:val="202122"/>
          <w:sz w:val="24"/>
          <w:szCs w:val="24"/>
        </w:rPr>
        <w:t>mutation</w:t>
      </w:r>
      <w:proofErr w:type="spellEnd"/>
    </w:p>
    <w:p w14:paraId="0A756525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proofErr w:type="spellStart"/>
      <w:r w:rsidRPr="0006499F">
        <w:rPr>
          <w:rFonts w:cs="Times New Roman"/>
          <w:color w:val="202122"/>
          <w:sz w:val="24"/>
          <w:szCs w:val="24"/>
        </w:rPr>
        <w:t>Gene</w:t>
      </w:r>
      <w:proofErr w:type="spellEnd"/>
      <w:r w:rsidRPr="0006499F">
        <w:rPr>
          <w:rFonts w:cs="Times New Roman"/>
          <w:color w:val="202122"/>
          <w:sz w:val="24"/>
          <w:szCs w:val="24"/>
        </w:rPr>
        <w:t xml:space="preserve"> </w:t>
      </w:r>
      <w:proofErr w:type="spellStart"/>
      <w:r w:rsidRPr="0006499F">
        <w:rPr>
          <w:rFonts w:cs="Times New Roman"/>
          <w:color w:val="202122"/>
          <w:sz w:val="24"/>
          <w:szCs w:val="24"/>
        </w:rPr>
        <w:t>therapy</w:t>
      </w:r>
      <w:proofErr w:type="spellEnd"/>
    </w:p>
    <w:p w14:paraId="54B5FA8E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proofErr w:type="spellStart"/>
      <w:r w:rsidRPr="0006499F">
        <w:rPr>
          <w:rFonts w:cs="Times New Roman"/>
          <w:color w:val="202122"/>
          <w:sz w:val="24"/>
          <w:szCs w:val="24"/>
        </w:rPr>
        <w:t>Creating</w:t>
      </w:r>
      <w:proofErr w:type="spellEnd"/>
      <w:r w:rsidRPr="0006499F">
        <w:rPr>
          <w:rFonts w:cs="Times New Roman"/>
          <w:color w:val="202122"/>
          <w:sz w:val="24"/>
          <w:szCs w:val="24"/>
        </w:rPr>
        <w:t> </w:t>
      </w:r>
      <w:proofErr w:type="spellStart"/>
      <w:r w:rsidRPr="0006499F">
        <w:rPr>
          <w:rFonts w:cs="Times New Roman"/>
          <w:color w:val="202122"/>
          <w:sz w:val="24"/>
          <w:szCs w:val="24"/>
        </w:rPr>
        <w:t>chromosome</w:t>
      </w:r>
      <w:proofErr w:type="spellEnd"/>
      <w:r w:rsidRPr="0006499F">
        <w:rPr>
          <w:rFonts w:cs="Times New Roman"/>
          <w:color w:val="202122"/>
          <w:sz w:val="24"/>
          <w:szCs w:val="24"/>
        </w:rPr>
        <w:t xml:space="preserve"> </w:t>
      </w:r>
      <w:proofErr w:type="spellStart"/>
      <w:r w:rsidRPr="0006499F">
        <w:rPr>
          <w:rFonts w:cs="Times New Roman"/>
          <w:color w:val="202122"/>
          <w:sz w:val="24"/>
          <w:szCs w:val="24"/>
        </w:rPr>
        <w:t>rearrangement</w:t>
      </w:r>
      <w:proofErr w:type="spellEnd"/>
    </w:p>
    <w:p w14:paraId="645A09AD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  <w:lang w:val="en-US"/>
        </w:rPr>
      </w:pPr>
      <w:r w:rsidRPr="0006499F">
        <w:rPr>
          <w:rFonts w:cs="Times New Roman"/>
          <w:color w:val="202122"/>
          <w:sz w:val="24"/>
          <w:szCs w:val="24"/>
          <w:lang w:val="en-US"/>
        </w:rPr>
        <w:t>Study gene function with stem cells</w:t>
      </w:r>
    </w:p>
    <w:p w14:paraId="6D3227DB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proofErr w:type="spellStart"/>
      <w:r w:rsidRPr="0006499F">
        <w:rPr>
          <w:rFonts w:cs="Times New Roman"/>
          <w:color w:val="202122"/>
          <w:sz w:val="24"/>
          <w:szCs w:val="24"/>
        </w:rPr>
        <w:t>Transgenic</w:t>
      </w:r>
      <w:proofErr w:type="spellEnd"/>
      <w:r w:rsidRPr="0006499F">
        <w:rPr>
          <w:rFonts w:cs="Times New Roman"/>
          <w:color w:val="202122"/>
          <w:sz w:val="24"/>
          <w:szCs w:val="24"/>
        </w:rPr>
        <w:t xml:space="preserve"> </w:t>
      </w:r>
      <w:proofErr w:type="spellStart"/>
      <w:r w:rsidRPr="0006499F">
        <w:rPr>
          <w:rFonts w:cs="Times New Roman"/>
          <w:color w:val="202122"/>
          <w:sz w:val="24"/>
          <w:szCs w:val="24"/>
        </w:rPr>
        <w:t>animals</w:t>
      </w:r>
      <w:proofErr w:type="spellEnd"/>
    </w:p>
    <w:p w14:paraId="382FFFFC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proofErr w:type="spellStart"/>
      <w:r w:rsidRPr="0006499F">
        <w:rPr>
          <w:rFonts w:cs="Times New Roman"/>
          <w:color w:val="202122"/>
          <w:sz w:val="24"/>
          <w:szCs w:val="24"/>
        </w:rPr>
        <w:t>Endogenous</w:t>
      </w:r>
      <w:proofErr w:type="spellEnd"/>
      <w:r w:rsidRPr="0006499F">
        <w:rPr>
          <w:rFonts w:cs="Times New Roman"/>
          <w:color w:val="202122"/>
          <w:sz w:val="24"/>
          <w:szCs w:val="24"/>
        </w:rPr>
        <w:t> </w:t>
      </w:r>
      <w:proofErr w:type="spellStart"/>
      <w:r w:rsidRPr="0006499F">
        <w:rPr>
          <w:rFonts w:cs="Times New Roman"/>
          <w:color w:val="202122"/>
          <w:sz w:val="24"/>
          <w:szCs w:val="24"/>
        </w:rPr>
        <w:t>gene</w:t>
      </w:r>
      <w:proofErr w:type="spellEnd"/>
      <w:r w:rsidRPr="0006499F">
        <w:rPr>
          <w:rFonts w:cs="Times New Roman"/>
          <w:color w:val="202122"/>
          <w:sz w:val="24"/>
          <w:szCs w:val="24"/>
        </w:rPr>
        <w:t xml:space="preserve"> </w:t>
      </w:r>
      <w:proofErr w:type="spellStart"/>
      <w:r w:rsidRPr="0006499F">
        <w:rPr>
          <w:rFonts w:cs="Times New Roman"/>
          <w:color w:val="202122"/>
          <w:sz w:val="24"/>
          <w:szCs w:val="24"/>
        </w:rPr>
        <w:t>labeling</w:t>
      </w:r>
      <w:proofErr w:type="spellEnd"/>
    </w:p>
    <w:p w14:paraId="247C311A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proofErr w:type="spellStart"/>
      <w:r w:rsidRPr="0006499F">
        <w:rPr>
          <w:rFonts w:cs="Times New Roman"/>
          <w:color w:val="202122"/>
          <w:sz w:val="24"/>
          <w:szCs w:val="24"/>
        </w:rPr>
        <w:t>Targeted</w:t>
      </w:r>
      <w:proofErr w:type="spellEnd"/>
      <w:r w:rsidRPr="0006499F">
        <w:rPr>
          <w:rFonts w:cs="Times New Roman"/>
          <w:color w:val="202122"/>
          <w:sz w:val="24"/>
          <w:szCs w:val="24"/>
        </w:rPr>
        <w:t xml:space="preserve"> </w:t>
      </w:r>
      <w:proofErr w:type="spellStart"/>
      <w:r w:rsidRPr="0006499F">
        <w:rPr>
          <w:rFonts w:cs="Times New Roman"/>
          <w:color w:val="202122"/>
          <w:sz w:val="24"/>
          <w:szCs w:val="24"/>
        </w:rPr>
        <w:t>transgene</w:t>
      </w:r>
      <w:proofErr w:type="spellEnd"/>
      <w:r w:rsidRPr="0006499F">
        <w:rPr>
          <w:rFonts w:cs="Times New Roman"/>
          <w:color w:val="202122"/>
          <w:sz w:val="24"/>
          <w:szCs w:val="24"/>
        </w:rPr>
        <w:t xml:space="preserve"> </w:t>
      </w:r>
      <w:proofErr w:type="spellStart"/>
      <w:r w:rsidRPr="0006499F">
        <w:rPr>
          <w:rFonts w:cs="Times New Roman"/>
          <w:color w:val="202122"/>
          <w:sz w:val="24"/>
          <w:szCs w:val="24"/>
        </w:rPr>
        <w:t>addition</w:t>
      </w:r>
      <w:proofErr w:type="spellEnd"/>
    </w:p>
    <w:p w14:paraId="4B748205" w14:textId="77777777" w:rsidR="008411D9" w:rsidRPr="0006499F" w:rsidRDefault="008411D9" w:rsidP="00DF4756">
      <w:pPr>
        <w:spacing w:line="256" w:lineRule="auto"/>
        <w:ind w:left="360"/>
        <w:rPr>
          <w:rFonts w:cs="Times New Roman"/>
          <w:sz w:val="24"/>
          <w:szCs w:val="24"/>
          <w:lang w:val="en-US"/>
        </w:rPr>
      </w:pPr>
    </w:p>
    <w:sectPr w:rsidR="008411D9" w:rsidRPr="0006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595"/>
    <w:multiLevelType w:val="hybridMultilevel"/>
    <w:tmpl w:val="FA1835F4"/>
    <w:lvl w:ilvl="0" w:tplc="4366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CC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4D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CE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8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2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C9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4A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C0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BB27F4"/>
    <w:multiLevelType w:val="hybridMultilevel"/>
    <w:tmpl w:val="EFDA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AFF"/>
    <w:multiLevelType w:val="hybridMultilevel"/>
    <w:tmpl w:val="A358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75AE"/>
    <w:multiLevelType w:val="hybridMultilevel"/>
    <w:tmpl w:val="D7A8D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832D4"/>
    <w:multiLevelType w:val="hybridMultilevel"/>
    <w:tmpl w:val="33CCA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B7A27"/>
    <w:multiLevelType w:val="hybridMultilevel"/>
    <w:tmpl w:val="EE9A3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70E23"/>
    <w:multiLevelType w:val="hybridMultilevel"/>
    <w:tmpl w:val="15BE7F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D058B"/>
    <w:multiLevelType w:val="multilevel"/>
    <w:tmpl w:val="5EF0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78"/>
    <w:rsid w:val="00047CD4"/>
    <w:rsid w:val="0006499F"/>
    <w:rsid w:val="00241991"/>
    <w:rsid w:val="002525C3"/>
    <w:rsid w:val="002557B1"/>
    <w:rsid w:val="002834CE"/>
    <w:rsid w:val="00396F69"/>
    <w:rsid w:val="00492AF6"/>
    <w:rsid w:val="00537988"/>
    <w:rsid w:val="00560210"/>
    <w:rsid w:val="00587B8E"/>
    <w:rsid w:val="00640328"/>
    <w:rsid w:val="006558D4"/>
    <w:rsid w:val="00665A4F"/>
    <w:rsid w:val="006A7B78"/>
    <w:rsid w:val="007061B3"/>
    <w:rsid w:val="007756C6"/>
    <w:rsid w:val="008411D9"/>
    <w:rsid w:val="008E57A9"/>
    <w:rsid w:val="00950497"/>
    <w:rsid w:val="00AD5C42"/>
    <w:rsid w:val="00B47897"/>
    <w:rsid w:val="00B964B0"/>
    <w:rsid w:val="00BD41C6"/>
    <w:rsid w:val="00DF4756"/>
    <w:rsid w:val="00F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EC2C"/>
  <w15:chartTrackingRefBased/>
  <w15:docId w15:val="{12FEB3C2-BEA0-442E-BE26-F967EBDC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222222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89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7B8E"/>
    <w:rPr>
      <w:color w:val="0563C1" w:themeColor="hyperlink"/>
      <w:u w:val="single"/>
    </w:rPr>
  </w:style>
  <w:style w:type="character" w:customStyle="1" w:styleId="mw-headline">
    <w:name w:val="mw-headline"/>
    <w:basedOn w:val="a0"/>
    <w:rsid w:val="008411D9"/>
  </w:style>
  <w:style w:type="character" w:customStyle="1" w:styleId="hps">
    <w:name w:val="hps"/>
    <w:basedOn w:val="a0"/>
    <w:rsid w:val="00665A4F"/>
  </w:style>
  <w:style w:type="character" w:customStyle="1" w:styleId="10">
    <w:name w:val="Заголовок 1 Знак"/>
    <w:basedOn w:val="a0"/>
    <w:link w:val="1"/>
    <w:rsid w:val="00B47897"/>
    <w:rPr>
      <w:rFonts w:ascii="Arial" w:eastAsia="Times New Roman" w:hAnsi="Arial"/>
      <w:b/>
      <w:bCs/>
      <w:color w:val="auto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KS </cp:lastModifiedBy>
  <cp:revision>2</cp:revision>
  <dcterms:created xsi:type="dcterms:W3CDTF">2021-09-19T05:16:00Z</dcterms:created>
  <dcterms:modified xsi:type="dcterms:W3CDTF">2021-09-19T05:16:00Z</dcterms:modified>
</cp:coreProperties>
</file>